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46E0" w:rsidRPr="00966FA5" w:rsidRDefault="005546E0" w:rsidP="005546E0">
      <w:pPr>
        <w:tabs>
          <w:tab w:val="left" w:pos="629"/>
        </w:tabs>
        <w:spacing w:after="0" w:line="240" w:lineRule="auto"/>
        <w:contextualSpacing/>
        <w:jc w:val="center"/>
        <w:rPr>
          <w:rFonts w:ascii="Times New Roman" w:eastAsia="Batang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Batang" w:hAnsi="Times New Roman" w:cs="Times New Roman"/>
          <w:b/>
          <w:sz w:val="28"/>
          <w:szCs w:val="24"/>
          <w:lang w:eastAsia="ru-RU"/>
        </w:rPr>
        <w:t>Конкуренция как фактор экономической среды предприятия</w:t>
      </w:r>
    </w:p>
    <w:p w:rsidR="005546E0" w:rsidRDefault="005546E0" w:rsidP="005546E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546E0" w:rsidRPr="00966FA5" w:rsidRDefault="005546E0" w:rsidP="005546E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6FA5">
        <w:rPr>
          <w:rFonts w:ascii="Times New Roman" w:eastAsia="Calibri" w:hAnsi="Times New Roman" w:cs="Times New Roman"/>
          <w:sz w:val="28"/>
          <w:szCs w:val="28"/>
        </w:rPr>
        <w:t xml:space="preserve">Егорова Юлия Алексеевна, преподаватель специальных дисциплин на специальности 43.02.11 Гостиничный сервис. </w:t>
      </w:r>
    </w:p>
    <w:p w:rsidR="005546E0" w:rsidRPr="00966FA5" w:rsidRDefault="005546E0" w:rsidP="005546E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6FA5">
        <w:rPr>
          <w:rFonts w:ascii="Times New Roman" w:eastAsia="Calibri" w:hAnsi="Times New Roman" w:cs="Times New Roman"/>
          <w:sz w:val="28"/>
          <w:szCs w:val="28"/>
        </w:rPr>
        <w:t>Государственное бюджетное профессиональное образовательное учреждение «Вешенский педагогический колледж им. М.А. Шолохова», станица Вёшенская, Шолоховский район, Ростовская область.</w:t>
      </w:r>
    </w:p>
    <w:p w:rsidR="0006295E" w:rsidRDefault="0006295E" w:rsidP="00717A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546E0" w:rsidRDefault="005546E0" w:rsidP="00717A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FA5">
        <w:rPr>
          <w:rFonts w:ascii="Times New Roman" w:eastAsia="Calibri" w:hAnsi="Times New Roman" w:cs="Times New Roman"/>
          <w:b/>
          <w:bCs/>
          <w:sz w:val="28"/>
          <w:szCs w:val="28"/>
        </w:rPr>
        <w:t>Аннотация</w:t>
      </w:r>
      <w:r w:rsidRPr="00966FA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5546E0">
        <w:rPr>
          <w:rFonts w:ascii="Times New Roman" w:eastAsia="Calibri" w:hAnsi="Times New Roman" w:cs="Times New Roman"/>
          <w:sz w:val="28"/>
          <w:szCs w:val="28"/>
        </w:rPr>
        <w:t>Гостиничный бизнес – неотъемлемая часть индустрии гостеприимства – напрямую зависит от уровня расходов своих клиентов. В современных условиях, особенно в крупных мегаполисах, гостиницы, буквально вынуждены бороться за «место под солнцем», чтобы не только сохранить бизнес, но и развиваться. Гостинице необходимы средства, получить которые можно только у клиента, следовательно, предприятие этой сферы бизнеса должно уметь не только привлекать, но и стимулировать клиента приобретать гостиничные услуги.</w:t>
      </w:r>
    </w:p>
    <w:p w:rsidR="005546E0" w:rsidRPr="00966FA5" w:rsidRDefault="005546E0" w:rsidP="00717A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526">
        <w:rPr>
          <w:rFonts w:ascii="Times New Roman" w:eastAsia="Calibri" w:hAnsi="Times New Roman" w:cs="Times New Roman"/>
          <w:b/>
          <w:bCs/>
          <w:sz w:val="28"/>
          <w:szCs w:val="28"/>
        </w:rPr>
        <w:t>Ключевые слова: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к</w:t>
      </w:r>
      <w:r w:rsidRPr="00966FA5">
        <w:rPr>
          <w:rFonts w:ascii="Times New Roman" w:eastAsia="Calibri" w:hAnsi="Times New Roman" w:cs="Times New Roman"/>
          <w:bCs/>
          <w:sz w:val="28"/>
          <w:szCs w:val="28"/>
        </w:rPr>
        <w:t>онфликт,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причины конфликта, управление конфликтом, жалоба, претензия, персонал, гость.</w:t>
      </w:r>
    </w:p>
    <w:p w:rsidR="005546E0" w:rsidRDefault="005546E0" w:rsidP="00717A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546E0" w:rsidRDefault="005546E0" w:rsidP="00717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46E0">
        <w:rPr>
          <w:rFonts w:ascii="Times New Roman" w:eastAsia="Calibri" w:hAnsi="Times New Roman" w:cs="Times New Roman"/>
          <w:sz w:val="28"/>
          <w:szCs w:val="28"/>
        </w:rPr>
        <w:t xml:space="preserve">Успех любой организации, а особенно гостиничного предприятия, во многом зависит от персонала, который в ней работает. Персонал гостиницы – одно из наиболее важных звеньев в цепи получения доходов и извлечения прибыли в индустрии гостиничного бизнеса.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5546E0">
        <w:rPr>
          <w:rFonts w:ascii="Times New Roman" w:eastAsia="Calibri" w:hAnsi="Times New Roman" w:cs="Times New Roman"/>
          <w:sz w:val="28"/>
          <w:szCs w:val="28"/>
        </w:rPr>
        <w:t xml:space="preserve"> конкурентной борьбе для улучшения своих позиций на рынке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Pr="005546E0">
        <w:rPr>
          <w:rFonts w:ascii="Times New Roman" w:eastAsia="Calibri" w:hAnsi="Times New Roman" w:cs="Times New Roman"/>
          <w:sz w:val="28"/>
          <w:szCs w:val="28"/>
        </w:rPr>
        <w:t xml:space="preserve"> качестве средств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организации используют: </w:t>
      </w:r>
    </w:p>
    <w:p w:rsidR="005546E0" w:rsidRDefault="005546E0" w:rsidP="00717A38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качество гостиничных услуг;</w:t>
      </w:r>
      <w:r w:rsidRPr="005546E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546E0" w:rsidRDefault="005546E0" w:rsidP="00717A38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цену;</w:t>
      </w:r>
    </w:p>
    <w:p w:rsidR="005546E0" w:rsidRDefault="005546E0" w:rsidP="00717A38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сервисное обслуживание;</w:t>
      </w:r>
      <w:r w:rsidRPr="005546E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546E0" w:rsidRDefault="005546E0" w:rsidP="00717A38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ассортимент;</w:t>
      </w:r>
      <w:r w:rsidRPr="005546E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546E0" w:rsidRDefault="005546E0" w:rsidP="00717A38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условия платежей;</w:t>
      </w:r>
    </w:p>
    <w:p w:rsidR="005546E0" w:rsidRPr="00074A12" w:rsidRDefault="005546E0" w:rsidP="00074A12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5546E0">
        <w:rPr>
          <w:rFonts w:ascii="Times New Roman" w:eastAsia="Calibri" w:hAnsi="Times New Roman" w:cs="Times New Roman"/>
          <w:sz w:val="28"/>
          <w:szCs w:val="28"/>
        </w:rPr>
        <w:t>нформацию через рекламу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bookmarkStart w:id="0" w:name="_GoBack"/>
      <w:bookmarkEnd w:id="0"/>
    </w:p>
    <w:p w:rsidR="005546E0" w:rsidRDefault="0016669A" w:rsidP="00717A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98B">
        <w:rPr>
          <w:rFonts w:ascii="Times New Roman" w:hAnsi="Times New Roman" w:cs="Times New Roman"/>
          <w:sz w:val="28"/>
          <w:szCs w:val="28"/>
        </w:rPr>
        <w:t>Конкуренция - это центр тяжести всей системы рыночного хозяйства, тип взаимоотношений между производителями по поводу установления цен и объемов предложения товаров на рынке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669A" w:rsidRDefault="0016669A" w:rsidP="00E46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Конкуренция в экономике представляет собой соперничество между участниками рыночных отношений за лучшие условия производ</w:t>
      </w:r>
      <w:r w:rsidR="00E46DC1">
        <w:rPr>
          <w:rFonts w:ascii="Times New Roman" w:hAnsi="Times New Roman" w:cs="Times New Roman"/>
          <w:sz w:val="28"/>
        </w:rPr>
        <w:t xml:space="preserve">ства, продажи и купли товаров. </w:t>
      </w:r>
      <w:r w:rsidR="00E46DC1" w:rsidRPr="00DA098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[</w:t>
      </w:r>
      <w:r w:rsidR="00E46DC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1, с.138</w:t>
      </w:r>
      <w:r w:rsidR="00E46DC1" w:rsidRPr="00DA098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].</w:t>
      </w:r>
    </w:p>
    <w:p w:rsidR="0016669A" w:rsidRDefault="0016669A" w:rsidP="00717A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Производители (продавцы) товаров стремятся как можно дешевле их произвести и как можно дороже продать, </w:t>
      </w:r>
      <w:r w:rsidR="00F04F60">
        <w:rPr>
          <w:rFonts w:ascii="Times New Roman" w:hAnsi="Times New Roman" w:cs="Times New Roman"/>
          <w:sz w:val="28"/>
        </w:rPr>
        <w:t>наемные работники – получить большую зарплату, потребители – купить товары качественнее и дешевле. В столкновении этих разнонаправленных интересов, во взаимоуступках, в свободном выборе продавцов и покупателей, в рыночном успехе одних и неудаче других и проявляется конкуренция.</w:t>
      </w:r>
    </w:p>
    <w:p w:rsidR="0016669A" w:rsidRDefault="00F04F60" w:rsidP="00717A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Конкуренция – основной механизм формирования хозяйственных пропорций, направленный на создание наиболее благоприятных условий сбыта продукции и максимальное удовлетворение потребностей.</w:t>
      </w:r>
    </w:p>
    <w:p w:rsidR="00F04F60" w:rsidRDefault="00F04F60" w:rsidP="00717A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Сущность конкуренции заключается в свободе выбора экономических решений участниками рыночных отношений в условиях соперничества за получение максимальной прибыли и личной выгоды. </w:t>
      </w:r>
    </w:p>
    <w:p w:rsidR="00F04F60" w:rsidRDefault="00285DCB" w:rsidP="00717A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возникновения конкуренции необходимы следующие предпосылки:</w:t>
      </w:r>
    </w:p>
    <w:p w:rsidR="00285DCB" w:rsidRDefault="00285DCB" w:rsidP="00717A38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наличие достаточно большого числа независимо действующих продавцов и покупателей, имеющих свободный доступ на рынок;</w:t>
      </w:r>
    </w:p>
    <w:p w:rsidR="00285DCB" w:rsidRDefault="00285DCB" w:rsidP="00717A38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отсутствие преград (экономических, юридических, политических, социальных) для мобильности ресурсов (материальных, финансовых, трудовых);</w:t>
      </w:r>
    </w:p>
    <w:p w:rsidR="00285DCB" w:rsidRDefault="00285DCB" w:rsidP="00717A38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доступность информации о предложении, спросе, ценах, норме прибыли.</w:t>
      </w:r>
      <w:r w:rsidR="00E46DC1">
        <w:rPr>
          <w:rFonts w:ascii="Times New Roman" w:hAnsi="Times New Roman" w:cs="Times New Roman"/>
          <w:sz w:val="28"/>
        </w:rPr>
        <w:t xml:space="preserve"> </w:t>
      </w:r>
      <w:r w:rsidR="00E46DC1" w:rsidRPr="00DA098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[</w:t>
      </w:r>
      <w:r w:rsidR="00E46DC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1, с.139</w:t>
      </w:r>
      <w:r w:rsidR="00E46DC1" w:rsidRPr="00DA098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].</w:t>
      </w:r>
    </w:p>
    <w:p w:rsidR="00285DCB" w:rsidRDefault="00285DCB" w:rsidP="00717A3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Основными факторами, определяющими размах конкуренции в сфере обращения, являются:</w:t>
      </w:r>
    </w:p>
    <w:p w:rsidR="00285DCB" w:rsidRDefault="00285DCB" w:rsidP="00717A38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совокупность условий экономического, юридического, социального характера, обеспечивающих покупателям возможность выбора </w:t>
      </w:r>
      <w:r w:rsidR="00EF57B6">
        <w:rPr>
          <w:rFonts w:ascii="Times New Roman" w:hAnsi="Times New Roman" w:cs="Times New Roman"/>
          <w:sz w:val="28"/>
        </w:rPr>
        <w:t>торгового предприятия в зависимости от цен, качества товара, уровня обслуживания;</w:t>
      </w:r>
    </w:p>
    <w:p w:rsidR="00EF57B6" w:rsidRDefault="00EF57B6" w:rsidP="00717A38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численность поставщиков и их способность диктовать свои условия;</w:t>
      </w:r>
    </w:p>
    <w:p w:rsidR="00EF57B6" w:rsidRDefault="00EF57B6" w:rsidP="00717A38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конкуренция внутри отрасли между существующими гостиничными предприятиями;</w:t>
      </w:r>
    </w:p>
    <w:p w:rsidR="00EF57B6" w:rsidRDefault="00EF57B6" w:rsidP="00717A38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появление на рынке новых торговых предприятий.</w:t>
      </w:r>
    </w:p>
    <w:p w:rsidR="00EF57B6" w:rsidRDefault="00EF57B6" w:rsidP="00717A3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098B">
        <w:rPr>
          <w:rFonts w:ascii="Times New Roman" w:hAnsi="Times New Roman" w:cs="Times New Roman"/>
          <w:color w:val="000000"/>
          <w:sz w:val="28"/>
          <w:szCs w:val="28"/>
        </w:rPr>
        <w:t>Выделяют несколько форм и видов конкуренции. Формы конкуренции, которые существуют между предприятиями, бывают двух видов: видимые и неосязаемые формы конкуренции (см. Схему 1).</w:t>
      </w:r>
    </w:p>
    <w:p w:rsidR="00EF57B6" w:rsidRDefault="00EF57B6" w:rsidP="00EF57B6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EF57B6" w:rsidRPr="00614762" w:rsidRDefault="00EF57B6" w:rsidP="00EF57B6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57B6" w:rsidRDefault="00EF57B6" w:rsidP="00EF57B6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 wp14:anchorId="74535D20" wp14:editId="3D2895F4">
            <wp:extent cx="4820285" cy="2105025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0285" cy="210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F57B6" w:rsidRPr="005A098B" w:rsidRDefault="00EF57B6" w:rsidP="00EF57B6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highlight w:val="yellow"/>
        </w:rPr>
      </w:pPr>
      <w:r w:rsidRPr="005A098B">
        <w:rPr>
          <w:color w:val="000000"/>
          <w:sz w:val="28"/>
          <w:szCs w:val="28"/>
        </w:rPr>
        <w:t>Схема 1 – Формы конкуренции</w:t>
      </w:r>
    </w:p>
    <w:p w:rsidR="00EF57B6" w:rsidRPr="00EF57B6" w:rsidRDefault="00EF57B6" w:rsidP="00717A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57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видимым формам конкуренции относят:</w:t>
      </w:r>
    </w:p>
    <w:p w:rsidR="00EF57B6" w:rsidRPr="00EF57B6" w:rsidRDefault="00EF57B6" w:rsidP="00717A38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57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снижение цен, предоставление различных скидок с цены товара или услуги;</w:t>
      </w:r>
    </w:p>
    <w:p w:rsidR="00EF57B6" w:rsidRPr="00EF57B6" w:rsidRDefault="00EF57B6" w:rsidP="00717A38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57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предложение товара более высокого качества, при условии, что цена остаётся прежней;</w:t>
      </w:r>
    </w:p>
    <w:p w:rsidR="00EF57B6" w:rsidRPr="00EF57B6" w:rsidRDefault="00EF57B6" w:rsidP="00717A38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57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расширение временных сроков и условий гарантийного обслуживания;</w:t>
      </w:r>
    </w:p>
    <w:p w:rsidR="00EF57B6" w:rsidRPr="00EF57B6" w:rsidRDefault="00EF57B6" w:rsidP="00717A38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57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сбыт товаров через посредников.</w:t>
      </w:r>
    </w:p>
    <w:p w:rsidR="00EF57B6" w:rsidRPr="005A098B" w:rsidRDefault="00EF57B6" w:rsidP="00717A38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A098B">
        <w:rPr>
          <w:color w:val="000000"/>
          <w:sz w:val="28"/>
          <w:szCs w:val="28"/>
        </w:rPr>
        <w:t>К неосязаемым формам конкуренции причисляют:</w:t>
      </w:r>
    </w:p>
    <w:p w:rsidR="00EF57B6" w:rsidRPr="005A098B" w:rsidRDefault="00EF57B6" w:rsidP="00717A38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5A098B">
        <w:rPr>
          <w:color w:val="000000"/>
          <w:sz w:val="28"/>
          <w:szCs w:val="28"/>
        </w:rPr>
        <w:t>борьба за контроль над рынками сбыта продукции (оказания услуг);</w:t>
      </w:r>
    </w:p>
    <w:p w:rsidR="00EF57B6" w:rsidRPr="005A098B" w:rsidRDefault="00EF57B6" w:rsidP="00717A38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5A098B">
        <w:rPr>
          <w:color w:val="000000"/>
          <w:sz w:val="28"/>
          <w:szCs w:val="28"/>
        </w:rPr>
        <w:t xml:space="preserve"> соперничество за владение людскими, материальными, техническими, информационными и иными ресурсами;</w:t>
      </w:r>
    </w:p>
    <w:p w:rsidR="00EF57B6" w:rsidRPr="005A098B" w:rsidRDefault="00EF57B6" w:rsidP="00717A38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5A098B">
        <w:rPr>
          <w:color w:val="000000"/>
          <w:sz w:val="28"/>
          <w:szCs w:val="28"/>
        </w:rPr>
        <w:t>борьба за обеспечение лучшего уровня организации и управления предприятием;</w:t>
      </w:r>
    </w:p>
    <w:p w:rsidR="00EF57B6" w:rsidRPr="005A098B" w:rsidRDefault="00EF57B6" w:rsidP="00717A38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5A098B">
        <w:rPr>
          <w:color w:val="000000"/>
          <w:sz w:val="28"/>
          <w:szCs w:val="28"/>
        </w:rPr>
        <w:t>борьба за более высокий имидж организации.</w:t>
      </w:r>
    </w:p>
    <w:p w:rsidR="009A3035" w:rsidRPr="009A3035" w:rsidRDefault="00EF57B6" w:rsidP="00717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5A09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Существует множество критериев и подходов к классификации конкуренции.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A3035" w:rsidRPr="009A303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Самая популярная классификация: по состоянию рынка и по способам соперничества. Разные виды конкуренции (и монополии) зависят от определённых показателей состояния рынка. Основными показателями являются:</w:t>
      </w:r>
    </w:p>
    <w:p w:rsidR="009A3035" w:rsidRPr="009A3035" w:rsidRDefault="009A3035" w:rsidP="00717A38">
      <w:pPr>
        <w:numPr>
          <w:ilvl w:val="0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9A303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количество фирм (хозяйственных, промышленных, торговых предприятий, имеющих права юридического лица), поставляющих товары на рынок;</w:t>
      </w:r>
    </w:p>
    <w:p w:rsidR="009A3035" w:rsidRPr="009A3035" w:rsidRDefault="009A3035" w:rsidP="00717A38">
      <w:pPr>
        <w:numPr>
          <w:ilvl w:val="0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9A303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дифференциация товаров (придание определённому виду товара одного и того же назначения разных индивидуальных особенностей - по фабричной марке, качеству, цвету и др.);</w:t>
      </w:r>
    </w:p>
    <w:p w:rsidR="009A3035" w:rsidRPr="009A3035" w:rsidRDefault="009A3035" w:rsidP="00717A38">
      <w:pPr>
        <w:numPr>
          <w:ilvl w:val="0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9A303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свобода вхождения предприятия на рынок и выхода из него;</w:t>
      </w:r>
    </w:p>
    <w:p w:rsidR="009A3035" w:rsidRPr="009A3035" w:rsidRDefault="009A3035" w:rsidP="00717A38">
      <w:pPr>
        <w:numPr>
          <w:ilvl w:val="0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9A303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доступность информации;</w:t>
      </w:r>
    </w:p>
    <w:p w:rsidR="009A3035" w:rsidRPr="009A3035" w:rsidRDefault="009A3035" w:rsidP="00717A38">
      <w:pPr>
        <w:numPr>
          <w:ilvl w:val="0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9A303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контроль над рыночной ценой;</w:t>
      </w:r>
    </w:p>
    <w:p w:rsidR="009A3035" w:rsidRPr="009A3035" w:rsidRDefault="009A3035" w:rsidP="00717A38">
      <w:pPr>
        <w:numPr>
          <w:ilvl w:val="0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9A303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неценовая конкуренция;</w:t>
      </w:r>
    </w:p>
    <w:p w:rsidR="009A3035" w:rsidRPr="009A3035" w:rsidRDefault="009A3035" w:rsidP="00717A38">
      <w:pPr>
        <w:numPr>
          <w:ilvl w:val="0"/>
          <w:numId w:val="7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9A303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сектор экономики, в котором преобладает данная структура</w:t>
      </w:r>
      <w:r w:rsidR="00E46DC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9A303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A0981" w:rsidRPr="00DA098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[2</w:t>
      </w:r>
      <w:r w:rsidRPr="00DA098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, с.87].</w:t>
      </w:r>
    </w:p>
    <w:p w:rsidR="009A3035" w:rsidRDefault="009A3035" w:rsidP="00717A3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09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Вышеизложенные характеристики рыночных структур можно записать в соответствии с Таблицей 1.</w:t>
      </w:r>
    </w:p>
    <w:p w:rsidR="00717A38" w:rsidRPr="005A098B" w:rsidRDefault="00717A38" w:rsidP="00717A3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tbl>
      <w:tblPr>
        <w:tblStyle w:val="a5"/>
        <w:tblW w:w="10915" w:type="dxa"/>
        <w:tblInd w:w="-1139" w:type="dxa"/>
        <w:tblLook w:val="04A0" w:firstRow="1" w:lastRow="0" w:firstColumn="1" w:lastColumn="0" w:noHBand="0" w:noVBand="1"/>
      </w:tblPr>
      <w:tblGrid>
        <w:gridCol w:w="2662"/>
        <w:gridCol w:w="2246"/>
        <w:gridCol w:w="1722"/>
        <w:gridCol w:w="2301"/>
        <w:gridCol w:w="1984"/>
      </w:tblGrid>
      <w:tr w:rsidR="009A3035" w:rsidTr="00F56C60">
        <w:tc>
          <w:tcPr>
            <w:tcW w:w="10915" w:type="dxa"/>
            <w:gridSpan w:val="5"/>
          </w:tcPr>
          <w:p w:rsidR="009A3035" w:rsidRDefault="009A3035" w:rsidP="009A303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5A098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Таблица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r w:rsidRPr="005A098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Характеристика основных типов конкуренции</w:t>
            </w:r>
          </w:p>
        </w:tc>
      </w:tr>
      <w:tr w:rsidR="009A3035" w:rsidTr="00F56C60">
        <w:trPr>
          <w:trHeight w:val="918"/>
        </w:trPr>
        <w:tc>
          <w:tcPr>
            <w:tcW w:w="2662" w:type="dxa"/>
          </w:tcPr>
          <w:p w:rsidR="009A3035" w:rsidRPr="00F56C60" w:rsidRDefault="009A3035" w:rsidP="00F56C6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F56C60">
              <w:rPr>
                <w:rFonts w:ascii="Times New Roman" w:hAnsi="Times New Roman" w:cs="Times New Roman"/>
                <w:sz w:val="28"/>
              </w:rPr>
              <w:t>Типы конкуренции</w:t>
            </w:r>
          </w:p>
        </w:tc>
        <w:tc>
          <w:tcPr>
            <w:tcW w:w="2246" w:type="dxa"/>
          </w:tcPr>
          <w:p w:rsidR="009A3035" w:rsidRPr="00F56C60" w:rsidRDefault="009A3035" w:rsidP="00F56C6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F56C60">
              <w:rPr>
                <w:rFonts w:ascii="Times New Roman" w:hAnsi="Times New Roman" w:cs="Times New Roman"/>
                <w:sz w:val="28"/>
              </w:rPr>
              <w:t>Количество и размеры фирм</w:t>
            </w:r>
          </w:p>
        </w:tc>
        <w:tc>
          <w:tcPr>
            <w:tcW w:w="1722" w:type="dxa"/>
          </w:tcPr>
          <w:p w:rsidR="009A3035" w:rsidRPr="00F56C60" w:rsidRDefault="009A3035" w:rsidP="00F56C6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F56C60">
              <w:rPr>
                <w:rFonts w:ascii="Times New Roman" w:hAnsi="Times New Roman" w:cs="Times New Roman"/>
                <w:sz w:val="28"/>
              </w:rPr>
              <w:t>Характер продукции</w:t>
            </w:r>
          </w:p>
        </w:tc>
        <w:tc>
          <w:tcPr>
            <w:tcW w:w="2301" w:type="dxa"/>
          </w:tcPr>
          <w:p w:rsidR="009A3035" w:rsidRPr="00F56C60" w:rsidRDefault="009A3035" w:rsidP="00F56C6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F56C60">
              <w:rPr>
                <w:rFonts w:ascii="Times New Roman" w:hAnsi="Times New Roman" w:cs="Times New Roman"/>
                <w:sz w:val="28"/>
              </w:rPr>
              <w:t>Условия выхода на рынок и ухода с рынка</w:t>
            </w:r>
          </w:p>
        </w:tc>
        <w:tc>
          <w:tcPr>
            <w:tcW w:w="1984" w:type="dxa"/>
          </w:tcPr>
          <w:p w:rsidR="009A3035" w:rsidRPr="00F56C60" w:rsidRDefault="00F56C60" w:rsidP="00F56C6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F56C60">
              <w:rPr>
                <w:rFonts w:ascii="Times New Roman" w:hAnsi="Times New Roman" w:cs="Times New Roman"/>
                <w:sz w:val="28"/>
              </w:rPr>
              <w:t>Доступность информации</w:t>
            </w:r>
          </w:p>
        </w:tc>
      </w:tr>
      <w:tr w:rsidR="009A3035" w:rsidTr="00F56C60">
        <w:tc>
          <w:tcPr>
            <w:tcW w:w="2662" w:type="dxa"/>
          </w:tcPr>
          <w:p w:rsidR="009A3035" w:rsidRPr="00F56C60" w:rsidRDefault="009A3035" w:rsidP="00F56C6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F56C60">
              <w:rPr>
                <w:rFonts w:ascii="Times New Roman" w:hAnsi="Times New Roman" w:cs="Times New Roman"/>
                <w:sz w:val="28"/>
              </w:rPr>
              <w:t>Чистая конкуренция</w:t>
            </w:r>
          </w:p>
        </w:tc>
        <w:tc>
          <w:tcPr>
            <w:tcW w:w="2246" w:type="dxa"/>
          </w:tcPr>
          <w:p w:rsidR="009A3035" w:rsidRPr="00F56C60" w:rsidRDefault="009A3035" w:rsidP="00F56C6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F56C60">
              <w:rPr>
                <w:rFonts w:ascii="Times New Roman" w:eastAsia="Calibri" w:hAnsi="Times New Roman" w:cs="Times New Roman"/>
                <w:sz w:val="28"/>
              </w:rPr>
              <w:t>Множество мелких фирм</w:t>
            </w:r>
          </w:p>
        </w:tc>
        <w:tc>
          <w:tcPr>
            <w:tcW w:w="1722" w:type="dxa"/>
          </w:tcPr>
          <w:p w:rsidR="009A3035" w:rsidRPr="00F56C60" w:rsidRDefault="009A3035" w:rsidP="00F56C6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F56C60">
              <w:rPr>
                <w:rFonts w:ascii="Times New Roman" w:hAnsi="Times New Roman" w:cs="Times New Roman"/>
                <w:sz w:val="28"/>
              </w:rPr>
              <w:t>Однородная продукция</w:t>
            </w:r>
          </w:p>
        </w:tc>
        <w:tc>
          <w:tcPr>
            <w:tcW w:w="2301" w:type="dxa"/>
          </w:tcPr>
          <w:p w:rsidR="009A3035" w:rsidRPr="00F56C60" w:rsidRDefault="009A3035" w:rsidP="00F56C6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F56C60">
              <w:rPr>
                <w:rFonts w:ascii="Times New Roman" w:hAnsi="Times New Roman" w:cs="Times New Roman"/>
                <w:sz w:val="28"/>
              </w:rPr>
              <w:t>Никаких затруднений</w:t>
            </w:r>
          </w:p>
        </w:tc>
        <w:tc>
          <w:tcPr>
            <w:tcW w:w="1984" w:type="dxa"/>
          </w:tcPr>
          <w:p w:rsidR="009A3035" w:rsidRPr="00F56C60" w:rsidRDefault="00F56C60" w:rsidP="00F56C6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F56C60">
              <w:rPr>
                <w:rFonts w:ascii="Times New Roman" w:hAnsi="Times New Roman" w:cs="Times New Roman"/>
                <w:sz w:val="28"/>
              </w:rPr>
              <w:t>Равный доступ ко всем видам информации</w:t>
            </w:r>
          </w:p>
        </w:tc>
      </w:tr>
      <w:tr w:rsidR="009A3035" w:rsidTr="00F56C60">
        <w:trPr>
          <w:trHeight w:val="767"/>
        </w:trPr>
        <w:tc>
          <w:tcPr>
            <w:tcW w:w="2662" w:type="dxa"/>
          </w:tcPr>
          <w:p w:rsidR="009A3035" w:rsidRPr="00F56C60" w:rsidRDefault="009A3035" w:rsidP="00F56C6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F56C60">
              <w:rPr>
                <w:rFonts w:ascii="Times New Roman" w:eastAsia="Calibri" w:hAnsi="Times New Roman" w:cs="Times New Roman"/>
                <w:sz w:val="28"/>
              </w:rPr>
              <w:t>Монополистическая конкуренция</w:t>
            </w:r>
          </w:p>
        </w:tc>
        <w:tc>
          <w:tcPr>
            <w:tcW w:w="2246" w:type="dxa"/>
          </w:tcPr>
          <w:p w:rsidR="009A3035" w:rsidRPr="00F56C60" w:rsidRDefault="009A3035" w:rsidP="00F56C6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F56C60">
              <w:rPr>
                <w:rFonts w:ascii="Times New Roman" w:eastAsia="Calibri" w:hAnsi="Times New Roman" w:cs="Times New Roman"/>
                <w:sz w:val="28"/>
              </w:rPr>
              <w:t>Множество мелких фирм</w:t>
            </w:r>
          </w:p>
        </w:tc>
        <w:tc>
          <w:tcPr>
            <w:tcW w:w="1722" w:type="dxa"/>
          </w:tcPr>
          <w:p w:rsidR="009A3035" w:rsidRPr="00F56C60" w:rsidRDefault="009A3035" w:rsidP="00F56C6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F56C60">
              <w:rPr>
                <w:rFonts w:ascii="Times New Roman" w:hAnsi="Times New Roman" w:cs="Times New Roman"/>
                <w:sz w:val="28"/>
              </w:rPr>
              <w:t>Разнородная продукция</w:t>
            </w:r>
          </w:p>
        </w:tc>
        <w:tc>
          <w:tcPr>
            <w:tcW w:w="2301" w:type="dxa"/>
          </w:tcPr>
          <w:p w:rsidR="009A3035" w:rsidRPr="00F56C60" w:rsidRDefault="009A3035" w:rsidP="00F56C6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F56C60">
              <w:rPr>
                <w:rFonts w:ascii="Times New Roman" w:hAnsi="Times New Roman" w:cs="Times New Roman"/>
                <w:sz w:val="28"/>
              </w:rPr>
              <w:t>Никаких затруднений</w:t>
            </w:r>
          </w:p>
        </w:tc>
        <w:tc>
          <w:tcPr>
            <w:tcW w:w="1984" w:type="dxa"/>
          </w:tcPr>
          <w:p w:rsidR="009A3035" w:rsidRPr="00F56C60" w:rsidRDefault="00F56C60" w:rsidP="00F56C6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F56C60">
              <w:rPr>
                <w:rFonts w:ascii="Times New Roman" w:hAnsi="Times New Roman" w:cs="Times New Roman"/>
                <w:sz w:val="28"/>
              </w:rPr>
              <w:t>Некоторые затруднения</w:t>
            </w:r>
          </w:p>
        </w:tc>
      </w:tr>
      <w:tr w:rsidR="009A3035" w:rsidTr="00F56C60">
        <w:tc>
          <w:tcPr>
            <w:tcW w:w="2662" w:type="dxa"/>
          </w:tcPr>
          <w:p w:rsidR="009A3035" w:rsidRPr="00F56C60" w:rsidRDefault="009A3035" w:rsidP="00F56C6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F56C60">
              <w:rPr>
                <w:rFonts w:ascii="Times New Roman" w:eastAsia="Calibri" w:hAnsi="Times New Roman" w:cs="Times New Roman"/>
                <w:sz w:val="28"/>
              </w:rPr>
              <w:t>Олигополия (Дуополия)</w:t>
            </w:r>
          </w:p>
        </w:tc>
        <w:tc>
          <w:tcPr>
            <w:tcW w:w="2246" w:type="dxa"/>
          </w:tcPr>
          <w:p w:rsidR="009A3035" w:rsidRPr="00F56C60" w:rsidRDefault="009A3035" w:rsidP="00F56C6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F56C60">
              <w:rPr>
                <w:rFonts w:ascii="Times New Roman" w:hAnsi="Times New Roman" w:cs="Times New Roman"/>
                <w:sz w:val="28"/>
              </w:rPr>
              <w:t>Число фирм невелико, есть крупные фирмы</w:t>
            </w:r>
          </w:p>
        </w:tc>
        <w:tc>
          <w:tcPr>
            <w:tcW w:w="1722" w:type="dxa"/>
          </w:tcPr>
          <w:p w:rsidR="009A3035" w:rsidRPr="00F56C60" w:rsidRDefault="009A3035" w:rsidP="00F56C6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F56C60">
              <w:rPr>
                <w:rFonts w:ascii="Times New Roman" w:hAnsi="Times New Roman" w:cs="Times New Roman"/>
                <w:sz w:val="28"/>
              </w:rPr>
              <w:t xml:space="preserve">Разнородная продукция или </w:t>
            </w:r>
            <w:r w:rsidRPr="00F56C60">
              <w:rPr>
                <w:rFonts w:ascii="Times New Roman" w:hAnsi="Times New Roman" w:cs="Times New Roman"/>
                <w:sz w:val="28"/>
              </w:rPr>
              <w:lastRenderedPageBreak/>
              <w:t>однородная продукция</w:t>
            </w:r>
          </w:p>
        </w:tc>
        <w:tc>
          <w:tcPr>
            <w:tcW w:w="2301" w:type="dxa"/>
          </w:tcPr>
          <w:p w:rsidR="009A3035" w:rsidRPr="00F56C60" w:rsidRDefault="009A3035" w:rsidP="00F56C6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F56C60">
              <w:rPr>
                <w:rFonts w:ascii="Times New Roman" w:hAnsi="Times New Roman" w:cs="Times New Roman"/>
                <w:sz w:val="28"/>
              </w:rPr>
              <w:lastRenderedPageBreak/>
              <w:t>Возможны отдельные препятствия</w:t>
            </w:r>
          </w:p>
        </w:tc>
        <w:tc>
          <w:tcPr>
            <w:tcW w:w="1984" w:type="dxa"/>
          </w:tcPr>
          <w:p w:rsidR="009A3035" w:rsidRPr="00F56C60" w:rsidRDefault="00F56C60" w:rsidP="00F56C6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F56C60">
              <w:rPr>
                <w:rFonts w:ascii="Times New Roman" w:hAnsi="Times New Roman" w:cs="Times New Roman"/>
                <w:sz w:val="28"/>
              </w:rPr>
              <w:t>Некоторые ограничения</w:t>
            </w:r>
          </w:p>
        </w:tc>
      </w:tr>
      <w:tr w:rsidR="009A3035" w:rsidTr="00F56C60">
        <w:trPr>
          <w:trHeight w:val="1028"/>
        </w:trPr>
        <w:tc>
          <w:tcPr>
            <w:tcW w:w="2662" w:type="dxa"/>
          </w:tcPr>
          <w:p w:rsidR="009A3035" w:rsidRPr="00F56C60" w:rsidRDefault="009A3035" w:rsidP="00F56C6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F56C60">
              <w:rPr>
                <w:rFonts w:ascii="Times New Roman" w:hAnsi="Times New Roman" w:cs="Times New Roman"/>
                <w:sz w:val="28"/>
              </w:rPr>
              <w:lastRenderedPageBreak/>
              <w:t>Чистая монополия</w:t>
            </w:r>
          </w:p>
        </w:tc>
        <w:tc>
          <w:tcPr>
            <w:tcW w:w="2246" w:type="dxa"/>
          </w:tcPr>
          <w:p w:rsidR="009A3035" w:rsidRPr="00F56C60" w:rsidRDefault="009A3035" w:rsidP="00F56C6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F56C60">
              <w:rPr>
                <w:rFonts w:ascii="Times New Roman" w:hAnsi="Times New Roman" w:cs="Times New Roman"/>
                <w:sz w:val="28"/>
              </w:rPr>
              <w:t>Одна или несколько крупных фирм</w:t>
            </w:r>
          </w:p>
        </w:tc>
        <w:tc>
          <w:tcPr>
            <w:tcW w:w="1722" w:type="dxa"/>
          </w:tcPr>
          <w:p w:rsidR="009A3035" w:rsidRPr="00F56C60" w:rsidRDefault="009A3035" w:rsidP="00F56C6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F56C60">
              <w:rPr>
                <w:rFonts w:ascii="Times New Roman" w:hAnsi="Times New Roman" w:cs="Times New Roman"/>
                <w:sz w:val="28"/>
              </w:rPr>
              <w:t>Уникальная продукция</w:t>
            </w:r>
          </w:p>
        </w:tc>
        <w:tc>
          <w:tcPr>
            <w:tcW w:w="2301" w:type="dxa"/>
          </w:tcPr>
          <w:p w:rsidR="009A3035" w:rsidRPr="00F56C60" w:rsidRDefault="00F56C60" w:rsidP="00F56C6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F56C60">
              <w:rPr>
                <w:rFonts w:ascii="Times New Roman" w:hAnsi="Times New Roman" w:cs="Times New Roman"/>
                <w:sz w:val="28"/>
              </w:rPr>
              <w:t>Практически непреодолимые барьеры на входе</w:t>
            </w:r>
          </w:p>
        </w:tc>
        <w:tc>
          <w:tcPr>
            <w:tcW w:w="1984" w:type="dxa"/>
          </w:tcPr>
          <w:p w:rsidR="009A3035" w:rsidRPr="00F56C60" w:rsidRDefault="00F56C60" w:rsidP="00F56C6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F56C60">
              <w:rPr>
                <w:rFonts w:ascii="Times New Roman" w:hAnsi="Times New Roman" w:cs="Times New Roman"/>
                <w:sz w:val="28"/>
              </w:rPr>
              <w:t>Некоторые ограничения</w:t>
            </w:r>
          </w:p>
        </w:tc>
      </w:tr>
    </w:tbl>
    <w:p w:rsidR="00EF57B6" w:rsidRDefault="00EF57B6" w:rsidP="00EF57B6">
      <w:pPr>
        <w:pStyle w:val="a3"/>
        <w:ind w:left="1440"/>
        <w:rPr>
          <w:rFonts w:ascii="Times New Roman" w:hAnsi="Times New Roman" w:cs="Times New Roman"/>
          <w:sz w:val="28"/>
        </w:rPr>
      </w:pPr>
    </w:p>
    <w:p w:rsidR="00F56C60" w:rsidRDefault="00F56C60" w:rsidP="00717A3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Конкурентное преимущество – высокая компетенция организации в какой-либо области, которая обеспечивает наилучшие по сравнению с конкурентами возможности </w:t>
      </w:r>
      <w:r w:rsidR="00B938DA">
        <w:rPr>
          <w:rFonts w:ascii="Times New Roman" w:hAnsi="Times New Roman" w:cs="Times New Roman"/>
          <w:sz w:val="28"/>
        </w:rPr>
        <w:t>производства продукции, работ или услуг при наименьших затратах и оптимальном качестве, благодаря чему увеличивается число потребителей и расширяются целевые сегменты рынка.</w:t>
      </w:r>
      <w:r w:rsidR="00E46DC1">
        <w:rPr>
          <w:rFonts w:ascii="Times New Roman" w:hAnsi="Times New Roman" w:cs="Times New Roman"/>
          <w:sz w:val="28"/>
        </w:rPr>
        <w:t xml:space="preserve"> </w:t>
      </w:r>
      <w:r w:rsidR="00E46DC1" w:rsidRPr="00DA098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[</w:t>
      </w:r>
      <w:r w:rsidR="00E46DC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1, с.144</w:t>
      </w:r>
      <w:r w:rsidR="00E46DC1" w:rsidRPr="00DA098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].</w:t>
      </w:r>
    </w:p>
    <w:p w:rsidR="00C208BE" w:rsidRDefault="00C208BE" w:rsidP="00717A3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Основой создания конкурентных преимуществ являются:</w:t>
      </w:r>
    </w:p>
    <w:p w:rsidR="00C208BE" w:rsidRDefault="00C208BE" w:rsidP="00717A38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инновационные идеи в сфере производства продукции, работ и услуг, защищенные патентами;</w:t>
      </w:r>
    </w:p>
    <w:p w:rsidR="00C208BE" w:rsidRDefault="00C208BE" w:rsidP="00717A38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значительный капитал на стадии зарождения продукта для вывода его на рынок;</w:t>
      </w:r>
    </w:p>
    <w:p w:rsidR="00C208BE" w:rsidRDefault="00C208BE" w:rsidP="00717A38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высококвалифицированный персонал в области инжиниринга, маркетинга, производства, экономики;</w:t>
      </w:r>
    </w:p>
    <w:p w:rsidR="00C208BE" w:rsidRDefault="00C208BE" w:rsidP="00717A38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современное высокомеханизированное оборудование, при помощи которого можно производить продукт конвейерным или серийным способом с минимальными издержками;</w:t>
      </w:r>
    </w:p>
    <w:p w:rsidR="00C208BE" w:rsidRDefault="00C208BE" w:rsidP="00717A38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всеобщее управление качеством </w:t>
      </w:r>
      <w:r w:rsidR="00CF60B5">
        <w:rPr>
          <w:rFonts w:ascii="Times New Roman" w:hAnsi="Times New Roman" w:cs="Times New Roman"/>
          <w:sz w:val="28"/>
        </w:rPr>
        <w:t>(</w:t>
      </w:r>
      <w:r w:rsidR="00CF60B5">
        <w:rPr>
          <w:rFonts w:ascii="Times New Roman" w:hAnsi="Times New Roman" w:cs="Times New Roman"/>
          <w:sz w:val="28"/>
          <w:lang w:val="en-US"/>
        </w:rPr>
        <w:t>TQM</w:t>
      </w:r>
      <w:r w:rsidR="00CF60B5">
        <w:rPr>
          <w:rFonts w:ascii="Times New Roman" w:hAnsi="Times New Roman" w:cs="Times New Roman"/>
          <w:sz w:val="28"/>
        </w:rPr>
        <w:t>), позволяющее создать методы и стандарты контроля качества, чтобы выпускать продукцию и услуги более высокого качества, чем у конкурентов;</w:t>
      </w:r>
    </w:p>
    <w:p w:rsidR="00CF60B5" w:rsidRDefault="00BC304A" w:rsidP="00717A38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современная автоматизированная логистическая система заготовки материалов, транспортировки, складирования и поставки продукции потребителю;</w:t>
      </w:r>
    </w:p>
    <w:p w:rsidR="00BC304A" w:rsidRDefault="00BC304A" w:rsidP="00717A38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эффективный маркетинг, настроенный на изучение и сегментацию рынка и поведение потребителей, организация маркетинговых коммуникаций и стимулирование продаж продукции и услуг;</w:t>
      </w:r>
    </w:p>
    <w:p w:rsidR="00BC304A" w:rsidRDefault="00BC304A" w:rsidP="00717A38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компьютерный управленческий и бухгалтерский учет в режиме реального времени и система бюджетирования структурных подразделений, особенно центров прибыли;</w:t>
      </w:r>
    </w:p>
    <w:p w:rsidR="00BC304A" w:rsidRDefault="00717A38" w:rsidP="00717A38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гибкая система менеджмента организации, отражающая изменения в объекте управления, построенная на научной основе взаимодействия элементов и высокой корпоративной культуре персонала;</w:t>
      </w:r>
    </w:p>
    <w:p w:rsidR="00717A38" w:rsidRDefault="00717A38" w:rsidP="00717A38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стратегический план развития организации на период до 5-10 лет, постоянно уточняемый и корректируемый с учетом изменений внешней и внутренней среды.</w:t>
      </w:r>
    </w:p>
    <w:p w:rsidR="00F11670" w:rsidRDefault="00717A38" w:rsidP="00F1167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Конкурентные преимущества реализуются в качественных и количественных показателях. Организация может оценить свои показатели и показатели ближайших конку</w:t>
      </w:r>
      <w:r w:rsidR="00F11670">
        <w:rPr>
          <w:rFonts w:ascii="Times New Roman" w:hAnsi="Times New Roman" w:cs="Times New Roman"/>
          <w:sz w:val="28"/>
        </w:rPr>
        <w:t>рентов, сравнить их между собой и отобрать те, которые у нее объективно выше.</w:t>
      </w:r>
      <w:r w:rsidR="00E46DC1">
        <w:rPr>
          <w:rFonts w:ascii="Times New Roman" w:hAnsi="Times New Roman" w:cs="Times New Roman"/>
          <w:sz w:val="28"/>
        </w:rPr>
        <w:t xml:space="preserve"> </w:t>
      </w:r>
      <w:r w:rsidR="00E46DC1" w:rsidRPr="00DA098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[</w:t>
      </w:r>
      <w:r w:rsidR="00E46DC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1, с.145</w:t>
      </w:r>
      <w:r w:rsidR="00E46DC1" w:rsidRPr="00DA098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].</w:t>
      </w:r>
    </w:p>
    <w:p w:rsidR="00F11670" w:rsidRPr="00F11670" w:rsidRDefault="00F11670" w:rsidP="00F116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1670">
        <w:rPr>
          <w:rFonts w:ascii="Times New Roman" w:eastAsia="Calibri" w:hAnsi="Times New Roman" w:cs="Times New Roman"/>
          <w:sz w:val="28"/>
          <w:szCs w:val="28"/>
        </w:rPr>
        <w:lastRenderedPageBreak/>
        <w:t>Стремление к выгоде (прибыли) может побуждать предпринимателей к применению таких методов и приемов соперничества, которые не только не способствуют развитию производства и удовлетворению потребностей общества, но и задерживают развитие экономики. В частности, к ним относятся: сравнительная реклама, дискредитирующая других конкурентов, ложные сведения о товаре, вводящие потребителей в заблуждение, и многие другие.</w:t>
      </w:r>
    </w:p>
    <w:p w:rsidR="00F11670" w:rsidRDefault="00F11670" w:rsidP="00F116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1670">
        <w:rPr>
          <w:rFonts w:ascii="Times New Roman" w:eastAsia="Calibri" w:hAnsi="Times New Roman" w:cs="Times New Roman"/>
          <w:sz w:val="28"/>
          <w:szCs w:val="28"/>
        </w:rPr>
        <w:t>Целью законодательства о конкуренции и монополии является обеспечение эффективного функционирования рыночной экономики и предпринимательства на основе конкуренции при наличии государственного контроля за монополиями</w:t>
      </w:r>
      <w:r w:rsidR="00E46DC1">
        <w:rPr>
          <w:rFonts w:ascii="Times New Roman" w:eastAsia="Calibri" w:hAnsi="Times New Roman" w:cs="Times New Roman"/>
          <w:sz w:val="28"/>
          <w:szCs w:val="28"/>
        </w:rPr>
        <w:t>.</w:t>
      </w:r>
      <w:r w:rsidRPr="00F11670">
        <w:rPr>
          <w:rFonts w:ascii="Times New Roman" w:eastAsia="Calibri" w:hAnsi="Times New Roman" w:cs="Times New Roman"/>
          <w:sz w:val="28"/>
          <w:szCs w:val="28"/>
        </w:rPr>
        <w:t xml:space="preserve"> [</w:t>
      </w:r>
      <w:r w:rsidR="00E46DC1" w:rsidRPr="00E46DC1">
        <w:rPr>
          <w:rFonts w:ascii="Times New Roman" w:eastAsia="Calibri" w:hAnsi="Times New Roman" w:cs="Times New Roman"/>
          <w:sz w:val="28"/>
          <w:szCs w:val="28"/>
        </w:rPr>
        <w:t>3</w:t>
      </w:r>
      <w:r w:rsidRPr="00F11670">
        <w:rPr>
          <w:rFonts w:ascii="Times New Roman" w:eastAsia="Calibri" w:hAnsi="Times New Roman" w:cs="Times New Roman"/>
          <w:sz w:val="28"/>
          <w:szCs w:val="28"/>
        </w:rPr>
        <w:t>, с.210]. Основная задача данной области законодательства сформулирована в норме ч.1 ст.8 Конституции РФ, «О защите конкуренции» от 26. 07. 2006 № 135 - ФЗ и состоит в государственной поддержке конкуренции. Такая поддержка осуществляется посредством различных мер (правовых способов), предусмотренных в различных нормах законодательства о конкуренции и монополии (которые, в свою очередь, образуют отдельные области данного законодательства).</w:t>
      </w:r>
    </w:p>
    <w:p w:rsidR="00F11670" w:rsidRDefault="00F11670" w:rsidP="00F116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1670">
        <w:rPr>
          <w:rFonts w:ascii="Times New Roman" w:eastAsia="Calibri" w:hAnsi="Times New Roman" w:cs="Times New Roman"/>
          <w:sz w:val="28"/>
          <w:szCs w:val="28"/>
        </w:rPr>
        <w:t>Законодательство о конкуренции и монополии состоит из актов конкурентного законодательства и законодательства о государственных и естественных монополиях</w:t>
      </w:r>
      <w:r w:rsidR="00E46DC1">
        <w:rPr>
          <w:rFonts w:ascii="Times New Roman" w:eastAsia="Calibri" w:hAnsi="Times New Roman" w:cs="Times New Roman"/>
          <w:sz w:val="28"/>
          <w:szCs w:val="28"/>
        </w:rPr>
        <w:t>.</w:t>
      </w:r>
      <w:r w:rsidRPr="00F11670">
        <w:rPr>
          <w:rFonts w:ascii="Times New Roman" w:eastAsia="Calibri" w:hAnsi="Times New Roman" w:cs="Times New Roman"/>
          <w:sz w:val="28"/>
          <w:szCs w:val="28"/>
        </w:rPr>
        <w:t xml:space="preserve"> [</w:t>
      </w:r>
      <w:r w:rsidR="00E46DC1" w:rsidRPr="00E46DC1">
        <w:rPr>
          <w:rFonts w:ascii="Times New Roman" w:eastAsia="Calibri" w:hAnsi="Times New Roman" w:cs="Times New Roman"/>
          <w:sz w:val="28"/>
          <w:szCs w:val="28"/>
        </w:rPr>
        <w:t>4</w:t>
      </w:r>
      <w:r w:rsidRPr="00F11670">
        <w:rPr>
          <w:rFonts w:ascii="Times New Roman" w:eastAsia="Calibri" w:hAnsi="Times New Roman" w:cs="Times New Roman"/>
          <w:sz w:val="28"/>
          <w:szCs w:val="28"/>
        </w:rPr>
        <w:t>, с.271]. Конкурентное законодательство в основном включает в себя акты антимонопольного законодательства и законодательства о недобросовестной конкуренции.</w:t>
      </w:r>
    </w:p>
    <w:p w:rsidR="00F11670" w:rsidRDefault="00F11670" w:rsidP="00F116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1670">
        <w:rPr>
          <w:rFonts w:ascii="Times New Roman" w:eastAsia="Calibri" w:hAnsi="Times New Roman" w:cs="Times New Roman"/>
          <w:sz w:val="28"/>
          <w:szCs w:val="28"/>
        </w:rPr>
        <w:t>В Российской Федерации потребительское движение основывается на действующем законодательстве о защите прав потребителей. Это законодательство включает не только нормы, направленные собственно на защиту прав потребителей, но и нормы, определяющие права потребителей и механизм их реализации.</w:t>
      </w:r>
    </w:p>
    <w:p w:rsidR="00F11670" w:rsidRDefault="00F11670" w:rsidP="00DA09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F11670">
        <w:rPr>
          <w:rFonts w:ascii="Times New Roman" w:eastAsia="Calibri" w:hAnsi="Times New Roman" w:cs="Times New Roman"/>
          <w:sz w:val="28"/>
          <w:szCs w:val="28"/>
        </w:rPr>
        <w:t xml:space="preserve">На реализацию таких норм ориентированы как специальные акты, например, Закон «О защите прав потребителей» № 2300 от 07.02.1992 года. </w:t>
      </w:r>
      <w:r w:rsidRPr="00F1167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Защита прав потребителя - комплекс мер, реализуемых государством и направленных на регулирование общественных отношений, возникающих между потребителем (физическим лицом, приобретающим товар или услугу для личных, семейных домашних и иных нужд не связанных с предпринимательской деятельностью) и субъектом предпринимательской деятельности - изготовителем, исполнителем, продавцом и включает в себя: установление конкретных прав потребителей; формы возможных нарушений прав и механизм их защиты; ответственность за нарушение прав потребителей</w:t>
      </w:r>
      <w:r w:rsidR="00E46DC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F1167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[</w:t>
      </w:r>
      <w:r w:rsidR="00E46DC1" w:rsidRPr="00E46DC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Pr="00F1167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, ст.1].</w:t>
      </w:r>
    </w:p>
    <w:p w:rsidR="00DA0981" w:rsidRPr="00DA0981" w:rsidRDefault="00DA0981" w:rsidP="00DA09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DA098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Кроме того, качество товара, работ, услуг - совокупность характеристик объекта, относящихся к его способности удовлетворять установленные или предполагаемые потребности. Качество товара является совокупностью свойств продукции, обусловливающих ее пригодность удовлетворять определенные потребности в соответствии с ее назначением. В данное определение качества включаются три элемента - объект, потребности, характеристики. Объект - это то, к чему предъявляются требования по </w:t>
      </w:r>
      <w:r w:rsidRPr="00DA098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lastRenderedPageBreak/>
        <w:t>качеству. Объектами в соответствии с законодательством Российской Федерации являются деятельность или процесс; продукция; услуги. В свою очередь, продукция - это результат деятельности или процессов, товар - это вещь, свободно отчуждаемая, переходящая от одного лица к другому по договору, способная удовлетворять потребность или нужды и предлагаемая рынку с целью привлечения внимания, приобретения, использования или потребления. Услуга - это предпринимательская деятельность организации, направленная на удовлетворение потребностей потребителя. Потребность - это надобность, нужда в чем-либо, требующая удовлетворения. Когда человек не в состоянии удовлетворить какую-то потребность, он или ее заменяет, или снижает уровень своих запросов</w:t>
      </w:r>
      <w:r w:rsidR="00E46DC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DA098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[</w:t>
      </w:r>
      <w:r w:rsidR="00E46DC1" w:rsidRPr="00E46DC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Pr="00DA098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, с.176]. </w:t>
      </w:r>
    </w:p>
    <w:p w:rsidR="00717A38" w:rsidRDefault="00F11670" w:rsidP="00DA098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670">
        <w:rPr>
          <w:rFonts w:ascii="Times New Roman" w:eastAsia="Calibri" w:hAnsi="Times New Roman" w:cs="Times New Roman"/>
          <w:sz w:val="28"/>
        </w:rPr>
        <w:t>Таким образом, можно сделать вывод, что сущность рыночных отношений выражается понятием «конкуренция». Она представляет собой тип отношений между производителями, определяющий цены и объемы предложений на рынке товаров и услуг. С другой стороны, существует конкуренция между потребителями, и именно она формирует рыночные цены и объемы спроса. Стремление человека превзойти других является основным движущим мотивом и стимулом в конкурентной борьбе. Конкурентоспособность фирмы определяет ее долевое участие в рыночной сфере, а конкурентная борьба является динамическим процессом, стимулирующим обеспечение рынка новыми и более качественными товарами и услугами.</w:t>
      </w:r>
      <w:r w:rsidR="00717A38">
        <w:rPr>
          <w:rFonts w:ascii="Times New Roman" w:hAnsi="Times New Roman" w:cs="Times New Roman"/>
          <w:sz w:val="28"/>
        </w:rPr>
        <w:t xml:space="preserve"> </w:t>
      </w:r>
      <w:r w:rsidR="00DA0981">
        <w:rPr>
          <w:rFonts w:ascii="Times New Roman" w:hAnsi="Times New Roman" w:cs="Times New Roman"/>
          <w:sz w:val="28"/>
          <w:szCs w:val="28"/>
        </w:rPr>
        <w:t>З</w:t>
      </w:r>
      <w:r w:rsidR="00DA0981" w:rsidRPr="007C7FB8">
        <w:rPr>
          <w:rFonts w:ascii="Times New Roman" w:hAnsi="Times New Roman" w:cs="Times New Roman"/>
          <w:sz w:val="28"/>
          <w:szCs w:val="28"/>
        </w:rPr>
        <w:t>аконодательство о защите прав потребителей представляет собой комплексное законодательство, состоящее из нормативных актов и отдельных правовых норм различных отраслей права: государственного, административного, гражданского, уголовного и др.</w:t>
      </w:r>
    </w:p>
    <w:p w:rsidR="00DA0981" w:rsidRDefault="00DA0981" w:rsidP="00DA098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0981" w:rsidRPr="007A3B49" w:rsidRDefault="00DA0981" w:rsidP="00DA09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3B49">
        <w:rPr>
          <w:rFonts w:ascii="Times New Roman" w:eastAsia="Calibri" w:hAnsi="Times New Roman" w:cs="Times New Roman"/>
          <w:sz w:val="28"/>
          <w:szCs w:val="28"/>
        </w:rPr>
        <w:t>Список источников и литературы:</w:t>
      </w:r>
    </w:p>
    <w:p w:rsidR="00DA0981" w:rsidRDefault="00DA0981" w:rsidP="00E46DC1">
      <w:pPr>
        <w:numPr>
          <w:ilvl w:val="0"/>
          <w:numId w:val="9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Соколова С</w:t>
      </w:r>
      <w:r w:rsidRPr="007A3B49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В.</w:t>
      </w:r>
      <w:r w:rsidRPr="007A3B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Основы маркетинга гостиничных услуг: учеб. Для студ. учреждений сред. проф. образования. М.: Издательский центр «Академия», 2018, с. 192</w:t>
      </w:r>
    </w:p>
    <w:p w:rsidR="00DA0981" w:rsidRPr="00DA0981" w:rsidRDefault="00DA0981" w:rsidP="00E46DC1">
      <w:pPr>
        <w:pStyle w:val="a3"/>
        <w:numPr>
          <w:ilvl w:val="0"/>
          <w:numId w:val="9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0981">
        <w:rPr>
          <w:rFonts w:ascii="Times New Roman" w:eastAsia="Calibri" w:hAnsi="Times New Roman" w:cs="Times New Roman"/>
          <w:sz w:val="28"/>
          <w:szCs w:val="28"/>
        </w:rPr>
        <w:t>Васильева З.А. Иерархия понятий конкурентоспособности объектов рынка // Маркетинг в России и за рубежом, № 2(52), 2006, с. 83 – 89.</w:t>
      </w:r>
    </w:p>
    <w:p w:rsidR="00E46DC1" w:rsidRPr="00E46DC1" w:rsidRDefault="00E46DC1" w:rsidP="00E46DC1">
      <w:pPr>
        <w:pStyle w:val="a3"/>
        <w:numPr>
          <w:ilvl w:val="0"/>
          <w:numId w:val="9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6DC1">
        <w:rPr>
          <w:rFonts w:ascii="Times New Roman" w:eastAsia="Calibri" w:hAnsi="Times New Roman" w:cs="Times New Roman"/>
          <w:sz w:val="28"/>
          <w:szCs w:val="28"/>
        </w:rPr>
        <w:t>Астапов К. О. государственном регулировании естественных монополий // Общество и экономика, 2003. с.23-30.</w:t>
      </w:r>
    </w:p>
    <w:p w:rsidR="00E46DC1" w:rsidRPr="00E46DC1" w:rsidRDefault="00E46DC1" w:rsidP="00E46DC1">
      <w:pPr>
        <w:pStyle w:val="a3"/>
        <w:numPr>
          <w:ilvl w:val="0"/>
          <w:numId w:val="9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6DC1">
        <w:rPr>
          <w:rFonts w:ascii="Times New Roman" w:eastAsia="Calibri" w:hAnsi="Times New Roman" w:cs="Times New Roman"/>
          <w:sz w:val="28"/>
          <w:szCs w:val="28"/>
        </w:rPr>
        <w:t xml:space="preserve">Фатхутдинов Р.А. Конкурентоспособность: экономика, стратегия, управление. М.: ИНФРА-М, 2000. с. 312 </w:t>
      </w:r>
    </w:p>
    <w:p w:rsidR="00E46DC1" w:rsidRPr="00E46DC1" w:rsidRDefault="00E46DC1" w:rsidP="00E46DC1">
      <w:pPr>
        <w:pStyle w:val="a3"/>
        <w:numPr>
          <w:ilvl w:val="0"/>
          <w:numId w:val="9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6DC1">
        <w:rPr>
          <w:rFonts w:ascii="Times New Roman" w:eastAsia="Calibri" w:hAnsi="Times New Roman" w:cs="Times New Roman"/>
          <w:sz w:val="28"/>
          <w:szCs w:val="28"/>
        </w:rPr>
        <w:t>Закон Российской Федерации (ред. от 29.07.2018) «О защите прав потребителей» от 07.02.1992 N 2300-1.</w:t>
      </w:r>
    </w:p>
    <w:p w:rsidR="00E46DC1" w:rsidRPr="00E46DC1" w:rsidRDefault="00E46DC1" w:rsidP="00E46DC1">
      <w:pPr>
        <w:pStyle w:val="a3"/>
        <w:numPr>
          <w:ilvl w:val="0"/>
          <w:numId w:val="9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6DC1">
        <w:rPr>
          <w:rFonts w:ascii="Times New Roman" w:eastAsia="Calibri" w:hAnsi="Times New Roman" w:cs="Times New Roman"/>
          <w:sz w:val="28"/>
          <w:szCs w:val="28"/>
        </w:rPr>
        <w:t>Смит А. Исследование о природе и причине богатства народов. 1776, с. 213.</w:t>
      </w:r>
    </w:p>
    <w:p w:rsidR="00DA0981" w:rsidRPr="007A3B49" w:rsidRDefault="00DA0981" w:rsidP="00E46DC1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A0981" w:rsidRPr="007A3B49" w:rsidRDefault="00DA0981" w:rsidP="00DA098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A0981" w:rsidRPr="007A3B49" w:rsidRDefault="00DA0981" w:rsidP="00DA0981">
      <w:pPr>
        <w:spacing w:after="0" w:line="240" w:lineRule="auto"/>
        <w:ind w:left="709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A3B49">
        <w:rPr>
          <w:rFonts w:ascii="Times New Roman" w:eastAsia="Calibri" w:hAnsi="Times New Roman" w:cs="Times New Roman"/>
          <w:bCs/>
          <w:sz w:val="28"/>
          <w:szCs w:val="28"/>
        </w:rPr>
        <w:t>(© Ю.А. Егорова, 2019)</w:t>
      </w:r>
    </w:p>
    <w:p w:rsidR="00DA0981" w:rsidRPr="00285DCB" w:rsidRDefault="00DA0981" w:rsidP="00DA098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</w:p>
    <w:sectPr w:rsidR="00DA0981" w:rsidRPr="00285D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51848"/>
    <w:multiLevelType w:val="hybridMultilevel"/>
    <w:tmpl w:val="8906395A"/>
    <w:lvl w:ilvl="0" w:tplc="E10E95A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DFE613B"/>
    <w:multiLevelType w:val="hybridMultilevel"/>
    <w:tmpl w:val="1B2CB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22826"/>
    <w:multiLevelType w:val="hybridMultilevel"/>
    <w:tmpl w:val="E390BB7C"/>
    <w:lvl w:ilvl="0" w:tplc="E10E95A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24B3E5E"/>
    <w:multiLevelType w:val="hybridMultilevel"/>
    <w:tmpl w:val="B644D50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4405153"/>
    <w:multiLevelType w:val="hybridMultilevel"/>
    <w:tmpl w:val="5054F542"/>
    <w:lvl w:ilvl="0" w:tplc="E10E95AC">
      <w:start w:val="1"/>
      <w:numFmt w:val="russianLower"/>
      <w:lvlText w:val="%1)"/>
      <w:lvlJc w:val="left"/>
      <w:pPr>
        <w:ind w:left="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9" w:hanging="360"/>
      </w:pPr>
    </w:lvl>
    <w:lvl w:ilvl="2" w:tplc="0419001B" w:tentative="1">
      <w:start w:val="1"/>
      <w:numFmt w:val="lowerRoman"/>
      <w:lvlText w:val="%3."/>
      <w:lvlJc w:val="right"/>
      <w:pPr>
        <w:ind w:left="2229" w:hanging="180"/>
      </w:pPr>
    </w:lvl>
    <w:lvl w:ilvl="3" w:tplc="0419000F" w:tentative="1">
      <w:start w:val="1"/>
      <w:numFmt w:val="decimal"/>
      <w:lvlText w:val="%4."/>
      <w:lvlJc w:val="left"/>
      <w:pPr>
        <w:ind w:left="2949" w:hanging="360"/>
      </w:pPr>
    </w:lvl>
    <w:lvl w:ilvl="4" w:tplc="04190019" w:tentative="1">
      <w:start w:val="1"/>
      <w:numFmt w:val="lowerLetter"/>
      <w:lvlText w:val="%5."/>
      <w:lvlJc w:val="left"/>
      <w:pPr>
        <w:ind w:left="3669" w:hanging="360"/>
      </w:pPr>
    </w:lvl>
    <w:lvl w:ilvl="5" w:tplc="0419001B" w:tentative="1">
      <w:start w:val="1"/>
      <w:numFmt w:val="lowerRoman"/>
      <w:lvlText w:val="%6."/>
      <w:lvlJc w:val="right"/>
      <w:pPr>
        <w:ind w:left="4389" w:hanging="180"/>
      </w:pPr>
    </w:lvl>
    <w:lvl w:ilvl="6" w:tplc="0419000F" w:tentative="1">
      <w:start w:val="1"/>
      <w:numFmt w:val="decimal"/>
      <w:lvlText w:val="%7."/>
      <w:lvlJc w:val="left"/>
      <w:pPr>
        <w:ind w:left="5109" w:hanging="360"/>
      </w:pPr>
    </w:lvl>
    <w:lvl w:ilvl="7" w:tplc="04190019" w:tentative="1">
      <w:start w:val="1"/>
      <w:numFmt w:val="lowerLetter"/>
      <w:lvlText w:val="%8."/>
      <w:lvlJc w:val="left"/>
      <w:pPr>
        <w:ind w:left="5829" w:hanging="360"/>
      </w:pPr>
    </w:lvl>
    <w:lvl w:ilvl="8" w:tplc="0419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5" w15:restartNumberingAfterBreak="0">
    <w:nsid w:val="37BB3733"/>
    <w:multiLevelType w:val="hybridMultilevel"/>
    <w:tmpl w:val="E2509BA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3D096C"/>
    <w:multiLevelType w:val="hybridMultilevel"/>
    <w:tmpl w:val="309EA2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9D07575"/>
    <w:multiLevelType w:val="hybridMultilevel"/>
    <w:tmpl w:val="CF242366"/>
    <w:lvl w:ilvl="0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643513F5"/>
    <w:multiLevelType w:val="hybridMultilevel"/>
    <w:tmpl w:val="8496169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F24"/>
    <w:rsid w:val="0006295E"/>
    <w:rsid w:val="00074A12"/>
    <w:rsid w:val="0016669A"/>
    <w:rsid w:val="00267F24"/>
    <w:rsid w:val="00285DCB"/>
    <w:rsid w:val="00353645"/>
    <w:rsid w:val="005546E0"/>
    <w:rsid w:val="00717A38"/>
    <w:rsid w:val="009A3035"/>
    <w:rsid w:val="00B938DA"/>
    <w:rsid w:val="00BC304A"/>
    <w:rsid w:val="00C208BE"/>
    <w:rsid w:val="00CF60B5"/>
    <w:rsid w:val="00DA0981"/>
    <w:rsid w:val="00E46DC1"/>
    <w:rsid w:val="00EF57B6"/>
    <w:rsid w:val="00F04F60"/>
    <w:rsid w:val="00F11670"/>
    <w:rsid w:val="00F56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D8CCD"/>
  <w15:chartTrackingRefBased/>
  <w15:docId w15:val="{A427B2F5-8895-4EAA-B134-A6990DF0A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46E0"/>
  </w:style>
  <w:style w:type="paragraph" w:styleId="1">
    <w:name w:val="heading 1"/>
    <w:basedOn w:val="a"/>
    <w:next w:val="a"/>
    <w:link w:val="10"/>
    <w:uiPriority w:val="9"/>
    <w:qFormat/>
    <w:rsid w:val="00EF57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46E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F5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F57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a5">
    <w:name w:val="Table Grid"/>
    <w:basedOn w:val="a1"/>
    <w:uiPriority w:val="39"/>
    <w:rsid w:val="009A30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6</Pages>
  <Words>1951</Words>
  <Characters>11122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2019-10-07T07:07:00Z</dcterms:created>
  <dcterms:modified xsi:type="dcterms:W3CDTF">2019-10-08T08:07:00Z</dcterms:modified>
</cp:coreProperties>
</file>